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1ABBB671" w14:textId="77777777" w:rsidTr="00216C16">
        <w:trPr>
          <w:trHeight w:val="2353"/>
        </w:trPr>
        <w:tc>
          <w:tcPr>
            <w:tcW w:w="6237" w:type="dxa"/>
          </w:tcPr>
          <w:p w14:paraId="1ABBB66A" w14:textId="77777777" w:rsidR="00B62E8C" w:rsidRPr="00A10E66" w:rsidRDefault="00FA2D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ABBB68A" wp14:editId="1ABBB68B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1ABBB670" w14:textId="77777777" w:rsidR="00B62E8C" w:rsidRPr="00BC1A62" w:rsidRDefault="00B62E8C" w:rsidP="00C57A75">
            <w:pPr>
              <w:jc w:val="left"/>
            </w:pPr>
          </w:p>
        </w:tc>
      </w:tr>
      <w:tr w:rsidR="00B62E8C" w:rsidRPr="001D4CFB" w14:paraId="1ABBB676" w14:textId="77777777" w:rsidTr="00216C16">
        <w:trPr>
          <w:trHeight w:val="1531"/>
        </w:trPr>
        <w:tc>
          <w:tcPr>
            <w:tcW w:w="6237" w:type="dxa"/>
          </w:tcPr>
          <w:p w14:paraId="7A0D1973" w14:textId="77777777" w:rsidR="00F47184" w:rsidRDefault="00F47184" w:rsidP="00F47184">
            <w:r>
              <w:t>Riigi Tugiteenuste Keskus</w:t>
            </w:r>
          </w:p>
          <w:p w14:paraId="1ABBB673" w14:textId="08EE405D" w:rsidR="00B62E8C" w:rsidRPr="006B118C" w:rsidRDefault="00062B5B" w:rsidP="00F47184">
            <w:hyperlink r:id="rId7" w:history="1">
              <w:r w:rsidR="00F47184" w:rsidRPr="007C6CFA">
                <w:rPr>
                  <w:rStyle w:val="Hyperlink"/>
                </w:rPr>
                <w:t>info@rtk.ee</w:t>
              </w:r>
            </w:hyperlink>
            <w:r w:rsidR="00F47184">
              <w:t xml:space="preserve"> </w:t>
            </w:r>
          </w:p>
          <w:p w14:paraId="1ABBB674" w14:textId="02FAC49E" w:rsidR="00B62E8C" w:rsidRPr="006B118C" w:rsidRDefault="00B62E8C" w:rsidP="009F550A"/>
        </w:tc>
        <w:tc>
          <w:tcPr>
            <w:tcW w:w="2722" w:type="dxa"/>
          </w:tcPr>
          <w:p w14:paraId="1ABBB675" w14:textId="22B00C4C" w:rsidR="00B62E8C" w:rsidRPr="0076054B" w:rsidRDefault="007F7446" w:rsidP="00C57A75">
            <w:pPr>
              <w:pStyle w:val="Date"/>
              <w:ind w:left="0"/>
              <w:rPr>
                <w:i/>
                <w:iCs/>
              </w:rPr>
            </w:pPr>
            <w:r>
              <w:fldChar w:fldCharType="begin"/>
            </w:r>
            <w:r w:rsidR="00062B5B">
              <w:instrText xml:space="preserve"> delta_regDateTime  \* MERGEFORMAT</w:instrText>
            </w:r>
            <w:r>
              <w:fldChar w:fldCharType="separate"/>
            </w:r>
            <w:r w:rsidR="00062B5B">
              <w:t>08.01.2026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062B5B">
              <w:instrText xml:space="preserve"> delta_regNumber  \* MERGEFORMAT</w:instrText>
            </w:r>
            <w:r>
              <w:fldChar w:fldCharType="separate"/>
            </w:r>
            <w:r w:rsidR="00062B5B">
              <w:t>1.1-4.1/1</w:t>
            </w:r>
            <w:r>
              <w:fldChar w:fldCharType="end"/>
            </w:r>
          </w:p>
        </w:tc>
      </w:tr>
      <w:tr w:rsidR="00B62E8C" w:rsidRPr="001D4CFB" w14:paraId="1ABBB679" w14:textId="77777777" w:rsidTr="00216C16">
        <w:trPr>
          <w:trHeight w:val="624"/>
        </w:trPr>
        <w:tc>
          <w:tcPr>
            <w:tcW w:w="6237" w:type="dxa"/>
          </w:tcPr>
          <w:p w14:paraId="634AD55A" w14:textId="77777777" w:rsidR="00F47184" w:rsidRDefault="00F47184" w:rsidP="00F4718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Taotlus 2026 aasta toetusvooru </w:t>
            </w:r>
            <w:r w:rsidRPr="0009435A">
              <w:rPr>
                <w:b/>
                <w:bCs/>
              </w:rPr>
              <w:t xml:space="preserve">„Korteriühistule </w:t>
            </w:r>
          </w:p>
          <w:p w14:paraId="48E7CB2A" w14:textId="77777777" w:rsidR="00F47184" w:rsidRDefault="00F47184" w:rsidP="00F47184">
            <w:pPr>
              <w:spacing w:line="240" w:lineRule="auto"/>
              <w:rPr>
                <w:b/>
                <w:bCs/>
              </w:rPr>
            </w:pPr>
            <w:r w:rsidRPr="0009435A">
              <w:rPr>
                <w:b/>
                <w:bCs/>
              </w:rPr>
              <w:t xml:space="preserve">varjumiskoha kohandamiseks toetuse andmise </w:t>
            </w:r>
          </w:p>
          <w:p w14:paraId="7F69F28E" w14:textId="77777777" w:rsidR="00F47184" w:rsidRPr="00AD3600" w:rsidRDefault="00F47184" w:rsidP="00F47184">
            <w:pPr>
              <w:spacing w:line="240" w:lineRule="auto"/>
              <w:rPr>
                <w:b/>
                <w:bCs/>
              </w:rPr>
            </w:pPr>
            <w:r w:rsidRPr="0009435A">
              <w:rPr>
                <w:b/>
                <w:bCs/>
              </w:rPr>
              <w:t xml:space="preserve">ning selle kasutamise tingimused ja kord“ </w:t>
            </w:r>
            <w:r>
              <w:rPr>
                <w:b/>
                <w:bCs/>
              </w:rPr>
              <w:t>avamiseks</w:t>
            </w:r>
          </w:p>
          <w:p w14:paraId="1ABBB677" w14:textId="7F3304C4" w:rsidR="00B62E8C" w:rsidRDefault="00B62E8C" w:rsidP="009F550A">
            <w:pPr>
              <w:pStyle w:val="Title"/>
              <w:rPr>
                <w:lang w:eastAsia="et-EE"/>
              </w:rPr>
            </w:pPr>
          </w:p>
        </w:tc>
        <w:tc>
          <w:tcPr>
            <w:tcW w:w="2722" w:type="dxa"/>
          </w:tcPr>
          <w:p w14:paraId="1ABBB678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1ABBB67C" w14:textId="77777777" w:rsidTr="00216C16">
        <w:trPr>
          <w:trHeight w:val="624"/>
        </w:trPr>
        <w:tc>
          <w:tcPr>
            <w:tcW w:w="6237" w:type="dxa"/>
          </w:tcPr>
          <w:p w14:paraId="1ABBB67A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1ABBB67B" w14:textId="77777777" w:rsidR="00B62E8C" w:rsidRDefault="00B62E8C" w:rsidP="009F550A"/>
        </w:tc>
      </w:tr>
    </w:tbl>
    <w:p w14:paraId="331E58AB" w14:textId="77777777" w:rsidR="00F47184" w:rsidRDefault="00F47184" w:rsidP="00F47184"/>
    <w:p w14:paraId="2E3C6C58" w14:textId="19BF8576" w:rsidR="00F47184" w:rsidRPr="00AD3600" w:rsidRDefault="00F47184" w:rsidP="00F47184">
      <w:pPr>
        <w:spacing w:line="240" w:lineRule="auto"/>
        <w:rPr>
          <w:b/>
          <w:bCs/>
        </w:rPr>
      </w:pPr>
      <w:r>
        <w:t xml:space="preserve">Palume välja kuulutada </w:t>
      </w:r>
      <w:r w:rsidRPr="00AD3600">
        <w:t xml:space="preserve">„Korteriühistule varjumiskoha kohandamiseks toetuse andmise ning selle kasutamise tingimused ja kord“ </w:t>
      </w:r>
      <w:r>
        <w:t xml:space="preserve">toetuse andmise avatud taotlusvoor. Taotlusvooru kogumaht on 2026 aastal kokku </w:t>
      </w:r>
      <w:r w:rsidR="0015714E">
        <w:t>988 092</w:t>
      </w:r>
      <w:r w:rsidRPr="005C24D7">
        <w:t xml:space="preserve"> </w:t>
      </w:r>
      <w:r>
        <w:t xml:space="preserve">eurot. Vooru palume avada hiljemalt 02.02.2026. </w:t>
      </w:r>
    </w:p>
    <w:p w14:paraId="5F153CBD" w14:textId="77777777" w:rsidR="00F47184" w:rsidRDefault="00F47184" w:rsidP="00F47184"/>
    <w:p w14:paraId="4CC81785" w14:textId="77777777" w:rsidR="00F47184" w:rsidRDefault="00F47184" w:rsidP="00F47184">
      <w:r>
        <w:t xml:space="preserve">Toetust saab taotleda jooksvalt kuni 30.11.2026. Taotlusi menetletakse nende esitamise järjekorras. </w:t>
      </w:r>
    </w:p>
    <w:p w14:paraId="7DC6EAF4" w14:textId="77777777" w:rsidR="00065740" w:rsidRDefault="00065740" w:rsidP="00F47184"/>
    <w:p w14:paraId="333B22A2" w14:textId="77777777" w:rsidR="00F47184" w:rsidRPr="005C24D7" w:rsidRDefault="00F47184" w:rsidP="00F47184">
      <w:r>
        <w:t>Taotluste vastuvõtmine lõpetatakse kas taotlusvooru eelarve ammendumisel või toetuse taotlemise lõpptähtaja saabumisel (sõltuvalt sellest, milline tingimus ajaliselt varem saabub).</w:t>
      </w:r>
    </w:p>
    <w:p w14:paraId="7EAC681B" w14:textId="77777777" w:rsidR="00F47184" w:rsidRDefault="00F47184" w:rsidP="00F47184"/>
    <w:p w14:paraId="3722CA0C" w14:textId="77777777" w:rsidR="00F47184" w:rsidRDefault="00F47184" w:rsidP="00F47184"/>
    <w:p w14:paraId="4CADFA1D" w14:textId="77777777" w:rsidR="00F47184" w:rsidRDefault="00F47184" w:rsidP="00F47184"/>
    <w:p w14:paraId="4960F683" w14:textId="77777777" w:rsidR="00F47184" w:rsidRDefault="00F47184" w:rsidP="00F47184">
      <w:pPr>
        <w:spacing w:line="240" w:lineRule="auto"/>
      </w:pPr>
      <w:r>
        <w:t>(allkirjastatud digitaalselt)</w:t>
      </w:r>
    </w:p>
    <w:p w14:paraId="27DDE079" w14:textId="77777777" w:rsidR="00F47184" w:rsidRDefault="00F47184" w:rsidP="00F47184">
      <w:pPr>
        <w:spacing w:line="240" w:lineRule="auto"/>
      </w:pPr>
      <w:r>
        <w:t>Margo Klaos</w:t>
      </w:r>
    </w:p>
    <w:p w14:paraId="05F9567B" w14:textId="77777777" w:rsidR="00F47184" w:rsidRDefault="00F47184" w:rsidP="00F47184">
      <w:pPr>
        <w:spacing w:line="240" w:lineRule="auto"/>
      </w:pPr>
      <w:r>
        <w:t>Peadirektor</w:t>
      </w:r>
    </w:p>
    <w:p w14:paraId="1ABBB67E" w14:textId="77777777" w:rsidR="007F7446" w:rsidRDefault="007F7446" w:rsidP="00B62E8C">
      <w:pPr>
        <w:pStyle w:val="Tekst"/>
      </w:pPr>
    </w:p>
    <w:p w14:paraId="1ABBB67F" w14:textId="77777777" w:rsidR="00B62E8C" w:rsidRDefault="00B62E8C" w:rsidP="00B62E8C">
      <w:pPr>
        <w:pStyle w:val="Tekst"/>
      </w:pPr>
    </w:p>
    <w:p w14:paraId="1ABBB680" w14:textId="77777777" w:rsidR="00B62E8C" w:rsidRDefault="00B62E8C" w:rsidP="00B62E8C">
      <w:pPr>
        <w:pStyle w:val="Tekst"/>
      </w:pPr>
    </w:p>
    <w:p w14:paraId="1ABBB685" w14:textId="77777777" w:rsidR="00B62E8C" w:rsidRDefault="00B62E8C" w:rsidP="00B62E8C">
      <w:pPr>
        <w:pStyle w:val="Tekst"/>
      </w:pPr>
    </w:p>
    <w:p w14:paraId="1ABBB686" w14:textId="77777777" w:rsidR="00B62E8C" w:rsidRDefault="00B62E8C" w:rsidP="00B62E8C">
      <w:pPr>
        <w:pStyle w:val="Tekst"/>
      </w:pPr>
    </w:p>
    <w:p w14:paraId="6D0E3920" w14:textId="77777777" w:rsidR="00883513" w:rsidRDefault="00883513" w:rsidP="00883513">
      <w:pPr>
        <w:spacing w:line="240" w:lineRule="auto"/>
      </w:pPr>
    </w:p>
    <w:p w14:paraId="3808A499" w14:textId="77777777" w:rsidR="00883513" w:rsidRDefault="00883513" w:rsidP="00883513">
      <w:pPr>
        <w:spacing w:line="240" w:lineRule="auto"/>
      </w:pPr>
    </w:p>
    <w:p w14:paraId="033827C3" w14:textId="77777777" w:rsidR="00883513" w:rsidRDefault="00883513" w:rsidP="00883513">
      <w:pPr>
        <w:spacing w:line="240" w:lineRule="auto"/>
      </w:pPr>
    </w:p>
    <w:p w14:paraId="4882217C" w14:textId="77777777" w:rsidR="00883513" w:rsidRDefault="00883513" w:rsidP="00883513">
      <w:pPr>
        <w:spacing w:line="240" w:lineRule="auto"/>
      </w:pPr>
    </w:p>
    <w:p w14:paraId="1998BDAC" w14:textId="38B3EFEF" w:rsidR="00883513" w:rsidRDefault="00883513" w:rsidP="00883513">
      <w:pPr>
        <w:spacing w:line="240" w:lineRule="auto"/>
      </w:pPr>
      <w:r>
        <w:t>Koostaja:</w:t>
      </w:r>
    </w:p>
    <w:p w14:paraId="5DB5174D" w14:textId="0B6CA4F1" w:rsidR="00883513" w:rsidRDefault="00883513" w:rsidP="00883513">
      <w:pPr>
        <w:spacing w:line="240" w:lineRule="auto"/>
      </w:pPr>
      <w:r>
        <w:t>Leho Lemsalu</w:t>
      </w:r>
    </w:p>
    <w:p w14:paraId="074BCE07" w14:textId="77777777" w:rsidR="00883513" w:rsidRDefault="00883513" w:rsidP="00883513">
      <w:pPr>
        <w:spacing w:line="240" w:lineRule="auto"/>
      </w:pPr>
      <w:r>
        <w:t>+372 504 4004</w:t>
      </w:r>
    </w:p>
    <w:p w14:paraId="022B88FC" w14:textId="77777777" w:rsidR="00883513" w:rsidRDefault="00062B5B" w:rsidP="00883513">
      <w:pPr>
        <w:spacing w:line="240" w:lineRule="auto"/>
      </w:pPr>
      <w:hyperlink r:id="rId8" w:history="1">
        <w:r w:rsidR="00883513" w:rsidRPr="00EB05B5">
          <w:rPr>
            <w:rStyle w:val="Hyperlink"/>
          </w:rPr>
          <w:t>leho.lemsalu@paasteamet.ee</w:t>
        </w:r>
      </w:hyperlink>
    </w:p>
    <w:p w14:paraId="5F010B7A" w14:textId="77777777" w:rsidR="00883513" w:rsidRDefault="00883513" w:rsidP="00883513">
      <w:pPr>
        <w:spacing w:line="240" w:lineRule="auto"/>
      </w:pPr>
    </w:p>
    <w:p w14:paraId="264234DD" w14:textId="77777777" w:rsidR="00883513" w:rsidRDefault="00883513" w:rsidP="00883513">
      <w:pPr>
        <w:spacing w:line="240" w:lineRule="auto"/>
      </w:pPr>
    </w:p>
    <w:p w14:paraId="5B32E5FD" w14:textId="77777777" w:rsidR="00883513" w:rsidRDefault="00883513" w:rsidP="00883513">
      <w:pPr>
        <w:spacing w:line="240" w:lineRule="auto"/>
      </w:pPr>
    </w:p>
    <w:p w14:paraId="1ABBB689" w14:textId="54F2B828" w:rsidR="00C81347" w:rsidRDefault="00883513" w:rsidP="00883513">
      <w:pPr>
        <w:spacing w:line="240" w:lineRule="auto"/>
      </w:pPr>
      <w:r>
        <w:t>Päästeamet /Raua 2, 10124 Tallinn /www.paasteamet.ee</w:t>
      </w:r>
    </w:p>
    <w:sectPr w:rsidR="00C81347" w:rsidSect="0074437B">
      <w:headerReference w:type="default" r:id="rId9"/>
      <w:headerReference w:type="first" r:id="rId10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BB68E" w14:textId="77777777" w:rsidR="00FB1D91" w:rsidRDefault="00FB1D91">
      <w:pPr>
        <w:spacing w:line="240" w:lineRule="auto"/>
      </w:pPr>
      <w:r>
        <w:separator/>
      </w:r>
    </w:p>
  </w:endnote>
  <w:endnote w:type="continuationSeparator" w:id="0">
    <w:p w14:paraId="1ABBB68F" w14:textId="77777777" w:rsidR="00FB1D91" w:rsidRDefault="00FB1D91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BB68C" w14:textId="77777777" w:rsidR="00FB1D91" w:rsidRDefault="00FB1D91">
      <w:pPr>
        <w:spacing w:line="240" w:lineRule="auto"/>
      </w:pPr>
      <w:r>
        <w:separator/>
      </w:r>
    </w:p>
  </w:footnote>
  <w:footnote w:type="continuationSeparator" w:id="0">
    <w:p w14:paraId="1ABBB68D" w14:textId="77777777" w:rsidR="00FB1D91" w:rsidRDefault="00FB1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B690" w14:textId="77777777" w:rsidR="00F47184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4C0459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1ABBB691" w14:textId="77777777" w:rsidR="00F47184" w:rsidRDefault="00F47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B692" w14:textId="77777777" w:rsidR="00F47184" w:rsidRDefault="00F47184" w:rsidP="00F07BA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59"/>
    <w:rsid w:val="00030AC0"/>
    <w:rsid w:val="00062B5B"/>
    <w:rsid w:val="00065455"/>
    <w:rsid w:val="00065740"/>
    <w:rsid w:val="0015714E"/>
    <w:rsid w:val="00216C16"/>
    <w:rsid w:val="002263F0"/>
    <w:rsid w:val="00313DE0"/>
    <w:rsid w:val="004C0459"/>
    <w:rsid w:val="00551661"/>
    <w:rsid w:val="006C75E9"/>
    <w:rsid w:val="007F7446"/>
    <w:rsid w:val="00883513"/>
    <w:rsid w:val="00994FC6"/>
    <w:rsid w:val="00B62E8C"/>
    <w:rsid w:val="00C57A75"/>
    <w:rsid w:val="00C81347"/>
    <w:rsid w:val="00EE0AFF"/>
    <w:rsid w:val="00F47184"/>
    <w:rsid w:val="00FA2D74"/>
    <w:rsid w:val="00FB1D91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66A"/>
  <w15:chartTrackingRefBased/>
  <w15:docId w15:val="{122E6048-562F-4AE8-A35C-6E0D603C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B62E8C"/>
    <w:pPr>
      <w:widowControl/>
      <w:suppressAutoHyphens w:val="0"/>
      <w:spacing w:before="840" w:line="240" w:lineRule="auto"/>
      <w:ind w:left="171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B62E8C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F4718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471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ho.lemsalu@paasteamet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tk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2026-01-08T15:25:00Z</dcterms:created>
  <dcterms:modified xsi:type="dcterms:W3CDTF">2026-01-08T15:25:00Z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